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360" w:lineRule="auto"/>
        <w:rPr>
          <w:rFonts w:ascii="Times New Roman" w:cs="Times New Roman" w:eastAsia="Times New Roman" w:hAnsi="Times New Roman"/>
          <w:sz w:val="24"/>
          <w:szCs w:val="24"/>
        </w:rPr>
      </w:pPr>
      <w:bookmarkStart w:colFirst="0" w:colLast="0" w:name="_vlf3jq8f1vup" w:id="0"/>
      <w:bookmarkEnd w:id="0"/>
      <w:r w:rsidDel="00000000" w:rsidR="00000000" w:rsidRPr="00000000">
        <w:rPr>
          <w:rFonts w:ascii="Times New Roman" w:cs="Times New Roman" w:eastAsia="Times New Roman" w:hAnsi="Times New Roman"/>
          <w:b w:val="1"/>
          <w:sz w:val="32"/>
          <w:szCs w:val="32"/>
          <w:rtl w:val="0"/>
        </w:rPr>
        <w:t xml:space="preserve">KOKKUVÕTE</w:t>
        <w:br w:type="textWrapping"/>
        <w:br w:type="textWrapping"/>
      </w:r>
      <w:r w:rsidDel="00000000" w:rsidR="00000000" w:rsidRPr="00000000">
        <w:rPr>
          <w:rFonts w:ascii="Times New Roman" w:cs="Times New Roman" w:eastAsia="Times New Roman" w:hAnsi="Times New Roman"/>
          <w:sz w:val="24"/>
          <w:szCs w:val="24"/>
          <w:rtl w:val="0"/>
        </w:rPr>
        <w:t xml:space="preserve">Töö uurimuslikus osas viisin läbi kvalitatiivsed intervjuud üheksa Setomaa kultuuriga tegeleva noorega. Mind huvitas, kuidas nad aitavad tänapäeval Seto kultuuril elus püsida, milliseid valikuid nad teevad ja milliseid väljakutseid nad tajuvad. Soovisin mõista, kas noored tunnetavad end kultuuri kandjatena sisemise vajaduse tõttu või on see roll neile perekonna kaudu omistatud. </w:t>
        <w:br w:type="textWrapping"/>
        <w:br w:type="textWrapping"/>
        <w:t xml:space="preserve">Praktilises osas jäädvustasin seitset noort, milles valmis igaühest 2-3 fotost koosnev fotoseeria, mida esitlesin koos intervjuus kõlama jäänud tsitaadiga. Pildisessioone viisin läbi noortele omases keskkonnas – maakodus, kiire liiklusega tänaval, oma kodus ja nii edasi. Igast noorest valmis jutustav fotoseeria, mille sobitasin kokku nende öeldud tsitaadiga.</w:t>
        <w:br w:type="textWrapping"/>
        <w:t xml:space="preserve"> Pöörasin rõhku fotode sisulisele kontrastile, et tuleks välja kaasaegsuse ja traditsiooni põimumine. </w:t>
        <w:br w:type="textWrapping"/>
        <w:br w:type="textWrapping"/>
        <w:t xml:space="preserve">Uurimuse tulemusena sain teada, noorte jaoks on kultuur kui eluviis. Võib isegi öelda, et kultuur elab nende sees ning neil on isiklik sügav side selle piirkonnaga ja kultuuriga. Noored on aktiivselt kultuuri sees, tegeledes näiteks laulmise, pillimängimisega, käsitööga või muu kultuurse tegevusega – tihtipeale ei pane nad tähelegi, kui kultuuri edasi kannavad. Intervjuu vastustest selgus, et enamustel on perekond samuti Seto kultuuri sees, sealt see huvi alguse sai. Vähemuses olid need, kellel tekkis huvi iseenesest, ilma et perekond oleks sellega aktiivselt tegelenud. Noored tunnetasid alateadlikult, et soovivad kultuuriga seotud olla, nagu ka mina oma lõputööd valides otsustasin just antud teema kasuks. Vastustest ilmnes ka erinevaid lahendusi murekohale, et kuidas seto kultuuri elus hoida, et see ei hääbuks. Näitena saab tuua vanemate põlvkondade julgustamise ja toetuse kultuuri õppimisel, atraktiivsete töökohtade loomise Setomaal, sotsiaalmeedia kanalitel kultuurielu inimestele nähtavaks tegemise ja nii edasi. </w:t>
      </w:r>
    </w:p>
    <w:p w:rsidR="00000000" w:rsidDel="00000000" w:rsidP="00000000" w:rsidRDefault="00000000" w:rsidRPr="00000000" w14:paraId="00000002">
      <w:pPr>
        <w:spacing w:after="160" w:line="360" w:lineRule="auto"/>
        <w:rPr/>
      </w:pPr>
      <w:r w:rsidDel="00000000" w:rsidR="00000000" w:rsidRPr="00000000">
        <w:rPr>
          <w:rFonts w:ascii="Times New Roman" w:cs="Times New Roman" w:eastAsia="Times New Roman" w:hAnsi="Times New Roman"/>
          <w:sz w:val="24"/>
          <w:szCs w:val="24"/>
          <w:rtl w:val="0"/>
        </w:rPr>
        <w:t xml:space="preserve">Lisaks teadmistele Seto kultuurist ja noorte rollist selle säilimisel, arenesin palju ka isiklikul tasandil. Õppisin inimestega suhtlemist, koostööd ja aja planeerimist. Soovisin anda selles töös noortele tulevikutegijatele nähtavust ja tõsta esile kultuuri säilitamise olulisust. </w:t>
        <w:br w:type="textWrapp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