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Siret Bugajev</w:t>
      </w:r>
    </w:p>
    <w:p w:rsidR="00000000" w:rsidDel="00000000" w:rsidP="00000000" w:rsidRDefault="00000000" w:rsidRPr="00000000" w14:paraId="00000004">
      <w:pPr>
        <w:jc w:val="right"/>
        <w:rPr/>
      </w:pPr>
      <w:r w:rsidDel="00000000" w:rsidR="00000000" w:rsidRPr="00000000">
        <w:rPr>
          <w:rtl w:val="0"/>
        </w:rPr>
        <w:t xml:space="preserve">Kõrgem Kunstikool Pallas</w:t>
      </w:r>
    </w:p>
    <w:p w:rsidR="00000000" w:rsidDel="00000000" w:rsidP="00000000" w:rsidRDefault="00000000" w:rsidRPr="00000000" w14:paraId="00000005">
      <w:pPr>
        <w:jc w:val="right"/>
        <w:rPr/>
      </w:pPr>
      <w:r w:rsidDel="00000000" w:rsidR="00000000" w:rsidRPr="00000000">
        <w:rPr>
          <w:rtl w:val="0"/>
        </w:rPr>
        <w:t xml:space="preserve">Fotograafia osakond</w:t>
      </w:r>
    </w:p>
    <w:p w:rsidR="00000000" w:rsidDel="00000000" w:rsidP="00000000" w:rsidRDefault="00000000" w:rsidRPr="00000000" w14:paraId="00000006">
      <w:pPr>
        <w:jc w:val="right"/>
        <w:rPr/>
      </w:pPr>
      <w:r w:rsidDel="00000000" w:rsidR="00000000" w:rsidRPr="00000000">
        <w:rPr>
          <w:rtl w:val="0"/>
        </w:rPr>
        <w:t xml:space="preserve">2021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sz w:val="30"/>
          <w:szCs w:val="30"/>
          <w:u w:val="single"/>
        </w:rPr>
      </w:pPr>
      <w:r w:rsidDel="00000000" w:rsidR="00000000" w:rsidRPr="00000000">
        <w:rPr>
          <w:sz w:val="30"/>
          <w:szCs w:val="30"/>
          <w:u w:val="single"/>
          <w:rtl w:val="0"/>
        </w:rPr>
        <w:t xml:space="preserve">Vanurid ja hobid</w:t>
      </w:r>
    </w:p>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Lõputöö tutvustus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KOKKUVÕTE</w:t>
      </w:r>
    </w:p>
    <w:p w:rsidR="00000000" w:rsidDel="00000000" w:rsidP="00000000" w:rsidRDefault="00000000" w:rsidRPr="00000000" w14:paraId="0000000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1"/>
        <w:keepLines w:val="1"/>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Lõputöö eesmärk oli tõsta esile vanemat generatsiooni ning uurida, kuidas vanemaealised oma vaba aega sisustavad. </w:t>
      </w:r>
      <w:r w:rsidDel="00000000" w:rsidR="00000000" w:rsidRPr="00000000">
        <w:rPr>
          <w:rFonts w:ascii="Times New Roman" w:cs="Times New Roman" w:eastAsia="Times New Roman" w:hAnsi="Times New Roman"/>
          <w:sz w:val="24"/>
          <w:szCs w:val="24"/>
          <w:rtl w:val="0"/>
        </w:rPr>
        <w:t xml:space="preserve">Oma vanavanemate elu kõrvalt jälgimine andis samuti indu antud teemat rohkem käsitleda, et oskaksin ka ise rohkem märgata vanavanemate tervist. </w:t>
      </w:r>
    </w:p>
    <w:p w:rsidR="00000000" w:rsidDel="00000000" w:rsidP="00000000" w:rsidRDefault="00000000" w:rsidRPr="00000000" w14:paraId="00000010">
      <w:pPr>
        <w:keepNext w:val="1"/>
        <w:keepLines w:val="1"/>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Töö teoreetilises osas uurisin, millises vanuses inimestele võib öelda vanur ning kuidas hoida vanurieas oma vaimset ja füüsilist tervist. Kuna ma ei soovinud tervise uuringutesse süvitsi minna, siis mõtlesin, mis on esimesed terminid, mis tulevad pähe, kui hakkan mõtlema vanemaealiste ja iseenda tervisele. Uurimuse käigus selgus, et vaimne ja füüsiline tervis ning hobidega tegelemine on kõik omavahel seotud ja toetavad üksteist. </w:t>
      </w:r>
    </w:p>
    <w:p w:rsidR="00000000" w:rsidDel="00000000" w:rsidP="00000000" w:rsidRDefault="00000000" w:rsidRPr="00000000" w14:paraId="00000011">
      <w:pPr>
        <w:keepNext w:val="1"/>
        <w:keepLines w:val="1"/>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Lõputöö praktiline osa annab kinnitust minu eelnevale uurimusele. Külastasin kahe kuu jooksul kolme vanurit vanuses 70 - 85. Uurisin, mis on see hobi, millega nad tegelevad, ning mida hobiga tegelemine neile selles vanuses annab. </w:t>
      </w:r>
    </w:p>
    <w:p w:rsidR="00000000" w:rsidDel="00000000" w:rsidP="00000000" w:rsidRDefault="00000000" w:rsidRPr="00000000" w14:paraId="00000012">
      <w:pPr>
        <w:keepNext w:val="1"/>
        <w:keepLines w:val="1"/>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Töö lõpuks valmis fotoseeria kolmest vanurist koos oma hobiga, kuhu juurde on lisatud ka lood, kuidas nad oma hobini jõudsin. Fotodel Peeter Toots, Enno Vissel ja Aino Bugajeva.</w:t>
      </w:r>
    </w:p>
    <w:p w:rsidR="00000000" w:rsidDel="00000000" w:rsidP="00000000" w:rsidRDefault="00000000" w:rsidRPr="00000000" w14:paraId="00000013">
      <w:pPr>
        <w:keepNext w:val="1"/>
        <w:keepLines w:val="1"/>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1"/>
        <w:keepLines w:val="1"/>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1"/>
        <w:keepLines w:val="1"/>
        <w:shd w:fill="ffffff" w:val="clear"/>
        <w:spacing w:line="360" w:lineRule="auto"/>
        <w:ind w:firstLine="283.46456692913387"/>
        <w:jc w:val="both"/>
        <w:rPr>
          <w:rFonts w:ascii="Times New Roman" w:cs="Times New Roman" w:eastAsia="Times New Roman" w:hAnsi="Times New Roman"/>
          <w:color w:val="b45f06"/>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